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F1AD" w14:textId="2E7CE05B" w:rsidR="00A96259" w:rsidRDefault="00A962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A9617" wp14:editId="499C997E">
            <wp:simplePos x="0" y="0"/>
            <wp:positionH relativeFrom="column">
              <wp:posOffset>3709035</wp:posOffset>
            </wp:positionH>
            <wp:positionV relativeFrom="paragraph">
              <wp:posOffset>-228600</wp:posOffset>
            </wp:positionV>
            <wp:extent cx="2148840" cy="1024467"/>
            <wp:effectExtent l="25400" t="0" r="10160" b="0"/>
            <wp:wrapNone/>
            <wp:docPr id="5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::BOI logo: boi hear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7B">
        <w:t>Jan. 17</w:t>
      </w:r>
      <w:r w:rsidR="00530FC3">
        <w:t>, 202</w:t>
      </w:r>
      <w:r w:rsidR="0091287B">
        <w:t>2</w:t>
      </w:r>
    </w:p>
    <w:p w14:paraId="46CB4A3F" w14:textId="77777777" w:rsidR="00A96259" w:rsidRDefault="002328CB">
      <w:r>
        <w:t>Contact: Tyler</w:t>
      </w:r>
      <w:r w:rsidR="00A96259">
        <w:t xml:space="preserve"> </w:t>
      </w:r>
      <w:proofErr w:type="spellStart"/>
      <w:r w:rsidR="00A96259">
        <w:t>Kraupp</w:t>
      </w:r>
      <w:proofErr w:type="spellEnd"/>
    </w:p>
    <w:p w14:paraId="7FEC28E7" w14:textId="77777777" w:rsidR="00A96259" w:rsidRDefault="00A96259">
      <w:r>
        <w:t>Phone: 1.208.</w:t>
      </w:r>
      <w:r w:rsidR="003E7F44">
        <w:t>390.0667</w:t>
      </w:r>
    </w:p>
    <w:p w14:paraId="21EA13D7" w14:textId="77777777" w:rsidR="00A96259" w:rsidRDefault="00513005">
      <w:hyperlink r:id="rId5" w:history="1">
        <w:r w:rsidR="003E7F44">
          <w:rPr>
            <w:rStyle w:val="Hyperlink"/>
          </w:rPr>
          <w:t>tylerkraupp@bankofidaho.net</w:t>
        </w:r>
      </w:hyperlink>
    </w:p>
    <w:p w14:paraId="2C07E491" w14:textId="77777777" w:rsidR="00A96259" w:rsidRDefault="00A96259"/>
    <w:p w14:paraId="45D850C3" w14:textId="77777777" w:rsidR="00A96259" w:rsidRDefault="00A96259">
      <w:r>
        <w:rPr>
          <w:noProof/>
        </w:rPr>
        <w:drawing>
          <wp:anchor distT="0" distB="0" distL="114300" distR="114300" simplePos="0" relativeHeight="251660288" behindDoc="0" locked="0" layoutInCell="1" allowOverlap="1" wp14:anchorId="17B945E7" wp14:editId="39BB5B34">
            <wp:simplePos x="0" y="0"/>
            <wp:positionH relativeFrom="column">
              <wp:posOffset>4622800</wp:posOffset>
            </wp:positionH>
            <wp:positionV relativeFrom="paragraph">
              <wp:posOffset>137795</wp:posOffset>
            </wp:positionV>
            <wp:extent cx="431800" cy="431800"/>
            <wp:effectExtent l="25400" t="0" r="0" b="0"/>
            <wp:wrapNone/>
            <wp:docPr id="6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::BOI LOGOS:equal-housing-lender b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69AC7" wp14:editId="098CA9AD">
            <wp:simplePos x="0" y="0"/>
            <wp:positionH relativeFrom="column">
              <wp:posOffset>5189855</wp:posOffset>
            </wp:positionH>
            <wp:positionV relativeFrom="paragraph">
              <wp:posOffset>137795</wp:posOffset>
            </wp:positionV>
            <wp:extent cx="617855" cy="381000"/>
            <wp:effectExtent l="25400" t="0" r="0" b="0"/>
            <wp:wrapNone/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::BOI LOGOS:FDIC logo b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9F2AA0" w14:textId="77777777" w:rsidR="00A96259" w:rsidRDefault="00A96259"/>
    <w:p w14:paraId="7332F12C" w14:textId="77777777" w:rsidR="00A96259" w:rsidRDefault="00A96259">
      <w:r>
        <w:t>FOR IMMEDIATE RELEASE:</w:t>
      </w:r>
    </w:p>
    <w:p w14:paraId="045B15E8" w14:textId="77777777" w:rsidR="00A96259" w:rsidRDefault="00A96259"/>
    <w:p w14:paraId="35640E91" w14:textId="77777777" w:rsidR="00A96259" w:rsidRDefault="00A96259"/>
    <w:p w14:paraId="5A8FADBC" w14:textId="5A5FF668" w:rsidR="00A96259" w:rsidRPr="00A96259" w:rsidRDefault="00AA3713">
      <w:pPr>
        <w:rPr>
          <w:b/>
        </w:rPr>
      </w:pPr>
      <w:r>
        <w:rPr>
          <w:b/>
        </w:rPr>
        <w:t>Bank of Idaho</w:t>
      </w:r>
      <w:r w:rsidR="0091287B">
        <w:rPr>
          <w:b/>
        </w:rPr>
        <w:t>’s</w:t>
      </w:r>
      <w:r w:rsidR="006A7A2E">
        <w:rPr>
          <w:b/>
        </w:rPr>
        <w:t xml:space="preserve"> SBA </w:t>
      </w:r>
      <w:r w:rsidR="00F33B4A">
        <w:rPr>
          <w:b/>
        </w:rPr>
        <w:t>lending</w:t>
      </w:r>
      <w:r w:rsidR="0091287B">
        <w:rPr>
          <w:b/>
        </w:rPr>
        <w:t xml:space="preserve"> program continues to dominate</w:t>
      </w:r>
      <w:r w:rsidR="00F33B4A">
        <w:rPr>
          <w:b/>
        </w:rPr>
        <w:t>.</w:t>
      </w:r>
    </w:p>
    <w:p w14:paraId="5508F610" w14:textId="77777777" w:rsidR="00A96259" w:rsidRDefault="00A96259"/>
    <w:p w14:paraId="53D4ABD0" w14:textId="7A8E8AE6" w:rsidR="00973431" w:rsidRPr="00B1587E" w:rsidRDefault="00360253" w:rsidP="00812ACF">
      <w:pPr>
        <w:spacing w:after="120"/>
        <w:rPr>
          <w:sz w:val="22"/>
          <w:szCs w:val="22"/>
        </w:rPr>
      </w:pPr>
      <w:r w:rsidRPr="00B1587E">
        <w:rPr>
          <w:sz w:val="22"/>
          <w:szCs w:val="22"/>
        </w:rPr>
        <w:t>BOISE</w:t>
      </w:r>
      <w:r w:rsidR="00A96259" w:rsidRPr="00B1587E">
        <w:rPr>
          <w:sz w:val="22"/>
          <w:szCs w:val="22"/>
        </w:rPr>
        <w:t xml:space="preserve"> </w:t>
      </w:r>
      <w:r w:rsidR="00F85665" w:rsidRPr="00B1587E">
        <w:rPr>
          <w:sz w:val="22"/>
          <w:szCs w:val="22"/>
        </w:rPr>
        <w:t>–</w:t>
      </w:r>
      <w:r w:rsidR="00A96259" w:rsidRPr="00B1587E">
        <w:rPr>
          <w:sz w:val="22"/>
          <w:szCs w:val="22"/>
        </w:rPr>
        <w:t xml:space="preserve"> </w:t>
      </w:r>
      <w:r w:rsidR="00D32F65">
        <w:rPr>
          <w:sz w:val="22"/>
          <w:szCs w:val="22"/>
        </w:rPr>
        <w:t xml:space="preserve">Bank of Idaho’s SBA lending department continues to top state </w:t>
      </w:r>
      <w:proofErr w:type="gramStart"/>
      <w:r w:rsidR="00D32F65">
        <w:rPr>
          <w:sz w:val="22"/>
          <w:szCs w:val="22"/>
        </w:rPr>
        <w:t xml:space="preserve">rankings, </w:t>
      </w:r>
      <w:r w:rsidR="00513005">
        <w:rPr>
          <w:sz w:val="22"/>
          <w:szCs w:val="22"/>
        </w:rPr>
        <w:t>and</w:t>
      </w:r>
      <w:proofErr w:type="gramEnd"/>
      <w:r w:rsidR="00513005">
        <w:rPr>
          <w:sz w:val="22"/>
          <w:szCs w:val="22"/>
        </w:rPr>
        <w:t xml:space="preserve"> </w:t>
      </w:r>
      <w:r w:rsidR="00EA179C">
        <w:rPr>
          <w:sz w:val="22"/>
          <w:szCs w:val="22"/>
        </w:rPr>
        <w:t xml:space="preserve">is </w:t>
      </w:r>
      <w:r w:rsidR="00D32F65">
        <w:rPr>
          <w:sz w:val="22"/>
          <w:szCs w:val="22"/>
        </w:rPr>
        <w:t>posed once again</w:t>
      </w:r>
      <w:r w:rsidR="0018267A" w:rsidRPr="00B1587E">
        <w:rPr>
          <w:sz w:val="22"/>
          <w:szCs w:val="22"/>
        </w:rPr>
        <w:t xml:space="preserve"> </w:t>
      </w:r>
      <w:r w:rsidR="00D32F65">
        <w:rPr>
          <w:sz w:val="22"/>
          <w:szCs w:val="22"/>
        </w:rPr>
        <w:t xml:space="preserve">as </w:t>
      </w:r>
      <w:r w:rsidR="00513005">
        <w:rPr>
          <w:sz w:val="22"/>
          <w:szCs w:val="22"/>
        </w:rPr>
        <w:t>the</w:t>
      </w:r>
      <w:r w:rsidR="00D32F65">
        <w:rPr>
          <w:sz w:val="22"/>
          <w:szCs w:val="22"/>
        </w:rPr>
        <w:t xml:space="preserve"> leader in </w:t>
      </w:r>
      <w:r w:rsidR="0018267A" w:rsidRPr="00B1587E">
        <w:rPr>
          <w:sz w:val="22"/>
          <w:szCs w:val="22"/>
        </w:rPr>
        <w:t>the Boise District Office's</w:t>
      </w:r>
      <w:r w:rsidR="00973431" w:rsidRPr="00B1587E">
        <w:rPr>
          <w:sz w:val="22"/>
          <w:szCs w:val="22"/>
        </w:rPr>
        <w:t xml:space="preserve"> top dollar-lender of Small Busi</w:t>
      </w:r>
      <w:r w:rsidR="00721FBD">
        <w:rPr>
          <w:sz w:val="22"/>
          <w:szCs w:val="22"/>
        </w:rPr>
        <w:t>ness Administration loans</w:t>
      </w:r>
      <w:r w:rsidR="00D32F65">
        <w:rPr>
          <w:sz w:val="22"/>
          <w:szCs w:val="22"/>
        </w:rPr>
        <w:t>.</w:t>
      </w:r>
    </w:p>
    <w:p w14:paraId="20D028E6" w14:textId="535D9DA4" w:rsidR="0018267A" w:rsidRPr="00B1587E" w:rsidRDefault="0018267A" w:rsidP="00812ACF">
      <w:pPr>
        <w:spacing w:after="120"/>
        <w:rPr>
          <w:sz w:val="22"/>
          <w:szCs w:val="22"/>
        </w:rPr>
      </w:pPr>
      <w:r w:rsidRPr="00B1587E">
        <w:rPr>
          <w:sz w:val="22"/>
          <w:szCs w:val="22"/>
        </w:rPr>
        <w:t>"</w:t>
      </w:r>
      <w:r w:rsidR="00EA179C">
        <w:rPr>
          <w:sz w:val="22"/>
          <w:szCs w:val="22"/>
        </w:rPr>
        <w:t>Our top rank is no accident</w:t>
      </w:r>
      <w:r w:rsidR="00973431" w:rsidRPr="00B1587E">
        <w:rPr>
          <w:sz w:val="22"/>
          <w:szCs w:val="22"/>
        </w:rPr>
        <w:t xml:space="preserve">," said Bank of Idaho </w:t>
      </w:r>
      <w:r w:rsidRPr="00B1587E">
        <w:rPr>
          <w:sz w:val="22"/>
          <w:szCs w:val="22"/>
        </w:rPr>
        <w:t xml:space="preserve">Vice President and </w:t>
      </w:r>
      <w:r w:rsidR="00973431" w:rsidRPr="00B1587E">
        <w:rPr>
          <w:sz w:val="22"/>
          <w:szCs w:val="22"/>
        </w:rPr>
        <w:t xml:space="preserve">SBA </w:t>
      </w:r>
      <w:r w:rsidR="00F33B4A" w:rsidRPr="00B1587E">
        <w:rPr>
          <w:sz w:val="22"/>
          <w:szCs w:val="22"/>
        </w:rPr>
        <w:t>Department</w:t>
      </w:r>
      <w:r w:rsidRPr="00B1587E">
        <w:rPr>
          <w:sz w:val="22"/>
          <w:szCs w:val="22"/>
        </w:rPr>
        <w:t xml:space="preserve"> Manager Tony </w:t>
      </w:r>
      <w:proofErr w:type="spellStart"/>
      <w:r w:rsidR="00F33B4A" w:rsidRPr="00B1587E">
        <w:rPr>
          <w:sz w:val="22"/>
          <w:szCs w:val="22"/>
        </w:rPr>
        <w:t>Vahsholtz</w:t>
      </w:r>
      <w:proofErr w:type="spellEnd"/>
      <w:r w:rsidRPr="00B1587E">
        <w:rPr>
          <w:sz w:val="22"/>
          <w:szCs w:val="22"/>
        </w:rPr>
        <w:t>. "</w:t>
      </w:r>
      <w:r w:rsidR="00EA179C">
        <w:rPr>
          <w:sz w:val="22"/>
          <w:szCs w:val="22"/>
        </w:rPr>
        <w:t>It’s a sign of our commitment to Idaho’s small business owners, who are also our friends and neighbors</w:t>
      </w:r>
      <w:r w:rsidRPr="00B1587E">
        <w:rPr>
          <w:sz w:val="22"/>
          <w:szCs w:val="22"/>
        </w:rPr>
        <w:t xml:space="preserve">." </w:t>
      </w:r>
    </w:p>
    <w:p w14:paraId="6CBDCD54" w14:textId="49738800" w:rsidR="00360253" w:rsidRPr="00721FBD" w:rsidRDefault="00D32F65" w:rsidP="00812ACF">
      <w:pPr>
        <w:spacing w:after="120"/>
        <w:rPr>
          <w:sz w:val="22"/>
          <w:szCs w:val="22"/>
        </w:rPr>
      </w:pPr>
      <w:r>
        <w:rPr>
          <w:sz w:val="22"/>
          <w:szCs w:val="22"/>
        </w:rPr>
        <w:t>In the fourth quarter of 2021</w:t>
      </w:r>
      <w:r w:rsidR="0018267A" w:rsidRPr="00B1587E">
        <w:rPr>
          <w:sz w:val="22"/>
          <w:szCs w:val="22"/>
        </w:rPr>
        <w:t xml:space="preserve">, Bank of Idaho has </w:t>
      </w:r>
      <w:r w:rsidR="00721FBD">
        <w:rPr>
          <w:sz w:val="22"/>
          <w:szCs w:val="22"/>
        </w:rPr>
        <w:t xml:space="preserve">topped </w:t>
      </w:r>
      <w:r w:rsidR="00E30CEA">
        <w:rPr>
          <w:sz w:val="22"/>
          <w:szCs w:val="22"/>
        </w:rPr>
        <w:t>i</w:t>
      </w:r>
      <w:r w:rsidR="00721FBD">
        <w:rPr>
          <w:sz w:val="22"/>
          <w:szCs w:val="22"/>
        </w:rPr>
        <w:t xml:space="preserve">ts </w:t>
      </w:r>
      <w:r w:rsidR="00335BA9">
        <w:rPr>
          <w:sz w:val="22"/>
          <w:szCs w:val="22"/>
        </w:rPr>
        <w:t>in-state</w:t>
      </w:r>
      <w:r w:rsidR="00410A8A">
        <w:rPr>
          <w:sz w:val="22"/>
          <w:szCs w:val="22"/>
        </w:rPr>
        <w:t xml:space="preserve"> </w:t>
      </w:r>
      <w:r w:rsidR="00721FBD">
        <w:rPr>
          <w:sz w:val="22"/>
          <w:szCs w:val="22"/>
        </w:rPr>
        <w:t>peers in dollars lent, with nearly $</w:t>
      </w:r>
      <w:r>
        <w:rPr>
          <w:sz w:val="22"/>
          <w:szCs w:val="22"/>
        </w:rPr>
        <w:t>16</w:t>
      </w:r>
      <w:r w:rsidR="00721FBD">
        <w:rPr>
          <w:sz w:val="22"/>
          <w:szCs w:val="22"/>
        </w:rPr>
        <w:t xml:space="preserve"> million on the books</w:t>
      </w:r>
      <w:r w:rsidR="00C845F6">
        <w:rPr>
          <w:sz w:val="22"/>
          <w:szCs w:val="22"/>
        </w:rPr>
        <w:t>, nearly a quarter of the volume in the B</w:t>
      </w:r>
      <w:r w:rsidR="00513005">
        <w:rPr>
          <w:sz w:val="22"/>
          <w:szCs w:val="22"/>
        </w:rPr>
        <w:t>o</w:t>
      </w:r>
      <w:r w:rsidR="00C845F6">
        <w:rPr>
          <w:sz w:val="22"/>
          <w:szCs w:val="22"/>
        </w:rPr>
        <w:t>ise District</w:t>
      </w:r>
      <w:r w:rsidR="00360253" w:rsidRPr="00B1587E">
        <w:rPr>
          <w:sz w:val="22"/>
          <w:szCs w:val="22"/>
        </w:rPr>
        <w:t>.</w:t>
      </w:r>
      <w:r w:rsidR="00721FBD">
        <w:rPr>
          <w:sz w:val="22"/>
          <w:szCs w:val="22"/>
        </w:rPr>
        <w:t xml:space="preserve"> </w:t>
      </w:r>
      <w:r w:rsidR="00721FBD">
        <w:rPr>
          <w:rFonts w:eastAsia="Calibri" w:cs="Calibri"/>
          <w:color w:val="000000"/>
          <w:sz w:val="22"/>
        </w:rPr>
        <w:t>SBA lending can be a crucial resource for</w:t>
      </w:r>
      <w:r w:rsidR="00360253" w:rsidRPr="00B1587E">
        <w:rPr>
          <w:rFonts w:eastAsia="Calibri" w:cs="Calibri"/>
          <w:color w:val="000000"/>
          <w:sz w:val="22"/>
        </w:rPr>
        <w:t xml:space="preserve"> small business owners, which</w:t>
      </w:r>
      <w:r w:rsidR="00721FBD">
        <w:rPr>
          <w:rFonts w:eastAsia="Calibri" w:cs="Calibri"/>
          <w:color w:val="000000"/>
          <w:sz w:val="22"/>
        </w:rPr>
        <w:t xml:space="preserve"> are Bank of Idaho's key clientele</w:t>
      </w:r>
      <w:r w:rsidR="00360253" w:rsidRPr="00B1587E">
        <w:rPr>
          <w:rFonts w:eastAsia="Calibri" w:cs="Calibri"/>
          <w:color w:val="000000"/>
          <w:sz w:val="22"/>
        </w:rPr>
        <w:t xml:space="preserve">. </w:t>
      </w:r>
    </w:p>
    <w:p w14:paraId="5BA1F34F" w14:textId="77777777" w:rsidR="00812ACF" w:rsidRDefault="00360253" w:rsidP="00812ACF">
      <w:pPr>
        <w:spacing w:after="120"/>
        <w:rPr>
          <w:rFonts w:eastAsia="Calibri" w:cs="Calibri"/>
          <w:color w:val="000000"/>
          <w:sz w:val="22"/>
        </w:rPr>
      </w:pPr>
      <w:r w:rsidRPr="00B1587E">
        <w:rPr>
          <w:rFonts w:eastAsia="Calibri" w:cs="Calibri"/>
          <w:color w:val="000000"/>
          <w:sz w:val="22"/>
        </w:rPr>
        <w:t>"</w:t>
      </w:r>
      <w:r w:rsidR="00941F3C">
        <w:rPr>
          <w:rFonts w:eastAsia="Calibri" w:cs="Calibri"/>
          <w:color w:val="000000"/>
          <w:sz w:val="22"/>
        </w:rPr>
        <w:t>Our performance in the SBA field continues to impress me and inspire our entire staff</w:t>
      </w:r>
      <w:r w:rsidR="00141512" w:rsidRPr="00B1587E">
        <w:rPr>
          <w:rFonts w:eastAsia="Calibri" w:cs="Calibri"/>
          <w:color w:val="000000"/>
          <w:sz w:val="22"/>
        </w:rPr>
        <w:t>," s</w:t>
      </w:r>
      <w:r w:rsidRPr="00B1587E">
        <w:rPr>
          <w:rFonts w:eastAsia="Calibri" w:cs="Calibri"/>
          <w:color w:val="000000"/>
          <w:sz w:val="22"/>
        </w:rPr>
        <w:t xml:space="preserve">aid bank President and </w:t>
      </w:r>
      <w:r w:rsidR="0048100C" w:rsidRPr="00B1587E">
        <w:rPr>
          <w:rFonts w:eastAsia="Calibri" w:cs="Calibri"/>
          <w:color w:val="000000"/>
          <w:sz w:val="22"/>
        </w:rPr>
        <w:t>C</w:t>
      </w:r>
      <w:r w:rsidRPr="00B1587E">
        <w:rPr>
          <w:rFonts w:eastAsia="Calibri" w:cs="Calibri"/>
          <w:color w:val="000000"/>
          <w:sz w:val="22"/>
        </w:rPr>
        <w:t xml:space="preserve">EO Jeff </w:t>
      </w:r>
      <w:proofErr w:type="spellStart"/>
      <w:r w:rsidRPr="00B1587E">
        <w:rPr>
          <w:rFonts w:eastAsia="Calibri" w:cs="Calibri"/>
          <w:color w:val="000000"/>
          <w:sz w:val="22"/>
        </w:rPr>
        <w:t>Newgard</w:t>
      </w:r>
      <w:proofErr w:type="spellEnd"/>
      <w:r w:rsidRPr="00B1587E">
        <w:rPr>
          <w:rFonts w:eastAsia="Calibri" w:cs="Calibri"/>
          <w:color w:val="000000"/>
          <w:sz w:val="22"/>
        </w:rPr>
        <w:t>. "</w:t>
      </w:r>
      <w:r w:rsidR="00941F3C">
        <w:rPr>
          <w:rFonts w:eastAsia="Calibri" w:cs="Calibri"/>
          <w:color w:val="000000"/>
          <w:sz w:val="22"/>
        </w:rPr>
        <w:t>And the impact they’ve had on Idaho’s small business community is just as impressive</w:t>
      </w:r>
      <w:r w:rsidR="00BE5240">
        <w:rPr>
          <w:rFonts w:eastAsia="Calibri" w:cs="Calibri"/>
          <w:color w:val="000000"/>
          <w:sz w:val="22"/>
        </w:rPr>
        <w:t>.</w:t>
      </w:r>
      <w:r w:rsidR="00941F3C">
        <w:rPr>
          <w:rFonts w:eastAsia="Calibri" w:cs="Calibri"/>
          <w:color w:val="000000"/>
          <w:sz w:val="22"/>
        </w:rPr>
        <w:t xml:space="preserve"> </w:t>
      </w:r>
      <w:r w:rsidR="009719C0">
        <w:rPr>
          <w:rFonts w:eastAsia="Calibri" w:cs="Calibri"/>
          <w:color w:val="000000"/>
          <w:sz w:val="22"/>
        </w:rPr>
        <w:t>I think it’s safe to say that we’ve established ourselves as</w:t>
      </w:r>
      <w:r w:rsidR="00941F3C">
        <w:rPr>
          <w:rFonts w:eastAsia="Calibri" w:cs="Calibri"/>
          <w:color w:val="000000"/>
          <w:sz w:val="22"/>
        </w:rPr>
        <w:t xml:space="preserve"> </w:t>
      </w:r>
      <w:r w:rsidR="009719C0">
        <w:rPr>
          <w:rFonts w:eastAsia="Calibri" w:cs="Calibri"/>
          <w:color w:val="000000"/>
          <w:sz w:val="22"/>
        </w:rPr>
        <w:t>Idaho’s</w:t>
      </w:r>
      <w:r w:rsidR="00941F3C">
        <w:rPr>
          <w:rFonts w:eastAsia="Calibri" w:cs="Calibri"/>
          <w:color w:val="000000"/>
          <w:sz w:val="22"/>
        </w:rPr>
        <w:t xml:space="preserve"> go-to </w:t>
      </w:r>
      <w:r w:rsidR="00752495">
        <w:rPr>
          <w:rFonts w:eastAsia="Calibri" w:cs="Calibri"/>
          <w:color w:val="000000"/>
          <w:sz w:val="22"/>
        </w:rPr>
        <w:t>bank for SBA borrowers</w:t>
      </w:r>
      <w:r w:rsidR="00941F3C">
        <w:rPr>
          <w:rFonts w:eastAsia="Calibri" w:cs="Calibri"/>
          <w:color w:val="000000"/>
          <w:sz w:val="22"/>
        </w:rPr>
        <w:t>.</w:t>
      </w:r>
      <w:r w:rsidR="001D2727" w:rsidRPr="00B1587E">
        <w:rPr>
          <w:rFonts w:eastAsia="Calibri" w:cs="Calibri"/>
          <w:color w:val="000000"/>
          <w:sz w:val="22"/>
        </w:rPr>
        <w:t>"</w:t>
      </w:r>
    </w:p>
    <w:p w14:paraId="537A6A20" w14:textId="6F001129" w:rsidR="00812ACF" w:rsidRPr="00812ACF" w:rsidRDefault="00812ACF" w:rsidP="00812ACF">
      <w:pPr>
        <w:spacing w:after="120"/>
        <w:rPr>
          <w:rFonts w:eastAsia="Calibri" w:cs="Calibri"/>
          <w:color w:val="000000"/>
          <w:sz w:val="22"/>
        </w:rPr>
      </w:pPr>
      <w:r w:rsidRPr="00493BA0">
        <w:rPr>
          <w:rFonts w:ascii="Times" w:eastAsia="Times New Roman" w:hAnsi="Times" w:cs="Times New Roman"/>
          <w:color w:val="000000"/>
          <w:sz w:val="22"/>
          <w:szCs w:val="22"/>
        </w:rPr>
        <w:t xml:space="preserve">Bank of Idaho has been a financial fixture in the eastern Idaho community since 1985, when the original location opened in downtown Idaho Falls on the corner of Capital and B Street. Later expanding to include 10 full-service locations, and 4 mortgage offices across the state. Stock for the Bank of Idaho Holding Company opened to public trading on the OTC-QX market under the symbol BOID October 2019. With community growth always </w:t>
      </w:r>
      <w:proofErr w:type="gramStart"/>
      <w:r w:rsidRPr="00493BA0">
        <w:rPr>
          <w:rFonts w:ascii="Times" w:eastAsia="Times New Roman" w:hAnsi="Times" w:cs="Times New Roman"/>
          <w:color w:val="000000"/>
          <w:sz w:val="22"/>
          <w:szCs w:val="22"/>
        </w:rPr>
        <w:t>a first priority</w:t>
      </w:r>
      <w:proofErr w:type="gramEnd"/>
      <w:r w:rsidRPr="00493BA0">
        <w:rPr>
          <w:rFonts w:ascii="Times" w:eastAsia="Times New Roman" w:hAnsi="Times" w:cs="Times New Roman"/>
          <w:color w:val="000000"/>
          <w:sz w:val="22"/>
          <w:szCs w:val="22"/>
        </w:rPr>
        <w:t>, Bank of Idaho focuses on small businesses and is a leader in SBA lending.</w:t>
      </w:r>
    </w:p>
    <w:p w14:paraId="640964A3" w14:textId="1A463D32" w:rsidR="001D2727" w:rsidRPr="00F33B4A" w:rsidRDefault="00C31428" w:rsidP="00812ACF">
      <w:pPr>
        <w:spacing w:after="120"/>
        <w:rPr>
          <w:rFonts w:eastAsia="Calibri" w:cs="Calibri"/>
          <w:color w:val="000000"/>
          <w:sz w:val="22"/>
          <w:szCs w:val="22"/>
        </w:rPr>
      </w:pPr>
      <w:r>
        <w:rPr>
          <w:sz w:val="22"/>
          <w:szCs w:val="22"/>
        </w:rPr>
        <w:t>To learn more about B</w:t>
      </w:r>
      <w:r w:rsidR="00E30CEA">
        <w:rPr>
          <w:sz w:val="22"/>
          <w:szCs w:val="22"/>
        </w:rPr>
        <w:t>a</w:t>
      </w:r>
      <w:r>
        <w:rPr>
          <w:sz w:val="22"/>
          <w:szCs w:val="22"/>
        </w:rPr>
        <w:t>nk of Idaho's SBA offerings, go to bankofidaho.com/</w:t>
      </w:r>
      <w:proofErr w:type="spellStart"/>
      <w:r>
        <w:rPr>
          <w:sz w:val="22"/>
          <w:szCs w:val="22"/>
        </w:rPr>
        <w:t>sba</w:t>
      </w:r>
      <w:proofErr w:type="spellEnd"/>
      <w:r>
        <w:rPr>
          <w:sz w:val="22"/>
          <w:szCs w:val="22"/>
        </w:rPr>
        <w:t>-loans.</w:t>
      </w:r>
    </w:p>
    <w:p w14:paraId="57669FC6" w14:textId="77777777" w:rsidR="001D2727" w:rsidRDefault="001D2727" w:rsidP="00360253">
      <w:pPr>
        <w:spacing w:before="80"/>
        <w:rPr>
          <w:rFonts w:ascii="Calibri" w:eastAsia="Calibri" w:hAnsi="Calibri" w:cs="Calibri"/>
          <w:color w:val="000000"/>
          <w:sz w:val="22"/>
        </w:rPr>
      </w:pPr>
    </w:p>
    <w:p w14:paraId="170C519D" w14:textId="77777777" w:rsidR="0018267A" w:rsidRDefault="0018267A" w:rsidP="00973431">
      <w:pPr>
        <w:spacing w:before="80"/>
        <w:rPr>
          <w:rFonts w:ascii="Calibri" w:eastAsia="Calibri" w:hAnsi="Calibri" w:cs="Calibri"/>
          <w:color w:val="000000"/>
          <w:sz w:val="22"/>
        </w:rPr>
      </w:pPr>
    </w:p>
    <w:p w14:paraId="4EA3AFFA" w14:textId="77777777" w:rsidR="003F4AA7" w:rsidRDefault="003F4AA7" w:rsidP="003F4AA7">
      <w:pPr>
        <w:spacing w:after="120"/>
        <w:rPr>
          <w:sz w:val="22"/>
          <w:szCs w:val="22"/>
        </w:rPr>
      </w:pPr>
    </w:p>
    <w:p w14:paraId="78A2EFA5" w14:textId="77777777" w:rsidR="00FB4240" w:rsidRDefault="00FB4240" w:rsidP="00655B73">
      <w:pPr>
        <w:spacing w:after="120"/>
        <w:rPr>
          <w:sz w:val="22"/>
          <w:szCs w:val="22"/>
        </w:rPr>
      </w:pPr>
    </w:p>
    <w:p w14:paraId="1DD08760" w14:textId="77777777" w:rsidR="00FB4240" w:rsidRDefault="00FB4240" w:rsidP="00F85665">
      <w:pPr>
        <w:spacing w:after="120"/>
        <w:jc w:val="center"/>
        <w:rPr>
          <w:sz w:val="22"/>
          <w:szCs w:val="22"/>
        </w:rPr>
      </w:pPr>
    </w:p>
    <w:p w14:paraId="63E64038" w14:textId="77777777" w:rsidR="00FB4240" w:rsidRDefault="00FB4240" w:rsidP="00B1587E">
      <w:pPr>
        <w:spacing w:after="120"/>
        <w:jc w:val="center"/>
      </w:pPr>
      <w:r>
        <w:rPr>
          <w:sz w:val="22"/>
          <w:szCs w:val="22"/>
        </w:rPr>
        <w:t>-----     END     -----</w:t>
      </w:r>
    </w:p>
    <w:sectPr w:rsidR="00FB4240" w:rsidSect="00FB42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75"/>
    <w:rsid w:val="00057E97"/>
    <w:rsid w:val="000B4FAF"/>
    <w:rsid w:val="00141512"/>
    <w:rsid w:val="0018267A"/>
    <w:rsid w:val="0019261E"/>
    <w:rsid w:val="00197F97"/>
    <w:rsid w:val="001C5849"/>
    <w:rsid w:val="001D2727"/>
    <w:rsid w:val="001D675D"/>
    <w:rsid w:val="001F334D"/>
    <w:rsid w:val="001F3B75"/>
    <w:rsid w:val="002328CB"/>
    <w:rsid w:val="00233570"/>
    <w:rsid w:val="002A4EFC"/>
    <w:rsid w:val="00335BA9"/>
    <w:rsid w:val="00360253"/>
    <w:rsid w:val="00396E26"/>
    <w:rsid w:val="003E7F44"/>
    <w:rsid w:val="003F4AA7"/>
    <w:rsid w:val="00410A8A"/>
    <w:rsid w:val="00433A9D"/>
    <w:rsid w:val="0048100C"/>
    <w:rsid w:val="00492E67"/>
    <w:rsid w:val="004C52ED"/>
    <w:rsid w:val="00513005"/>
    <w:rsid w:val="00530FC3"/>
    <w:rsid w:val="00567940"/>
    <w:rsid w:val="005C5AAC"/>
    <w:rsid w:val="00655B73"/>
    <w:rsid w:val="006A7A2E"/>
    <w:rsid w:val="00721FBD"/>
    <w:rsid w:val="007509A1"/>
    <w:rsid w:val="00752495"/>
    <w:rsid w:val="00786ECC"/>
    <w:rsid w:val="007E29AD"/>
    <w:rsid w:val="007F37B8"/>
    <w:rsid w:val="00812ACF"/>
    <w:rsid w:val="008273DB"/>
    <w:rsid w:val="008477F5"/>
    <w:rsid w:val="0086391E"/>
    <w:rsid w:val="00884F9F"/>
    <w:rsid w:val="008C0731"/>
    <w:rsid w:val="008D1FB0"/>
    <w:rsid w:val="008E3836"/>
    <w:rsid w:val="0091287B"/>
    <w:rsid w:val="00941F3C"/>
    <w:rsid w:val="009719C0"/>
    <w:rsid w:val="00973431"/>
    <w:rsid w:val="00A170BF"/>
    <w:rsid w:val="00A32B6D"/>
    <w:rsid w:val="00A370AA"/>
    <w:rsid w:val="00A40B13"/>
    <w:rsid w:val="00A96259"/>
    <w:rsid w:val="00AA3713"/>
    <w:rsid w:val="00AB3348"/>
    <w:rsid w:val="00AB5890"/>
    <w:rsid w:val="00AC09E6"/>
    <w:rsid w:val="00AE1467"/>
    <w:rsid w:val="00AF3AF8"/>
    <w:rsid w:val="00B1587E"/>
    <w:rsid w:val="00B15C4A"/>
    <w:rsid w:val="00B8527C"/>
    <w:rsid w:val="00B9312E"/>
    <w:rsid w:val="00BB72C6"/>
    <w:rsid w:val="00BE5240"/>
    <w:rsid w:val="00BF37F5"/>
    <w:rsid w:val="00C31428"/>
    <w:rsid w:val="00C35DFB"/>
    <w:rsid w:val="00C5658D"/>
    <w:rsid w:val="00C61738"/>
    <w:rsid w:val="00C64039"/>
    <w:rsid w:val="00C845F6"/>
    <w:rsid w:val="00CE7457"/>
    <w:rsid w:val="00D07E44"/>
    <w:rsid w:val="00D32F65"/>
    <w:rsid w:val="00D40288"/>
    <w:rsid w:val="00DD7CFF"/>
    <w:rsid w:val="00DE1329"/>
    <w:rsid w:val="00E30CEA"/>
    <w:rsid w:val="00E32860"/>
    <w:rsid w:val="00EA179C"/>
    <w:rsid w:val="00F21DAC"/>
    <w:rsid w:val="00F33B4A"/>
    <w:rsid w:val="00F5540D"/>
    <w:rsid w:val="00F6221B"/>
    <w:rsid w:val="00F75631"/>
    <w:rsid w:val="00F85665"/>
    <w:rsid w:val="00FB4240"/>
    <w:rsid w:val="00FC4B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B582BC"/>
  <w15:docId w15:val="{0183CB65-2309-8142-91BA-747DA35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2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yler.Kraupp@bankofidaho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 advertising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fischbach</dc:creator>
  <cp:keywords/>
  <cp:lastModifiedBy>steve fischbach</cp:lastModifiedBy>
  <cp:revision>4</cp:revision>
  <dcterms:created xsi:type="dcterms:W3CDTF">2022-01-13T23:08:00Z</dcterms:created>
  <dcterms:modified xsi:type="dcterms:W3CDTF">2022-01-13T23:16:00Z</dcterms:modified>
</cp:coreProperties>
</file>